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A9D61" w14:textId="77777777" w:rsidR="009740D6" w:rsidRPr="00423A45" w:rsidRDefault="009740D6" w:rsidP="00423A45">
      <w:pPr>
        <w:pStyle w:val="Default"/>
        <w:rPr>
          <w:rFonts w:ascii="Garamond" w:hAnsi="Garamond"/>
        </w:rPr>
      </w:pPr>
      <w:r w:rsidRPr="00423A45">
        <w:rPr>
          <w:rFonts w:ascii="Garamond" w:hAnsi="Garamond"/>
          <w:b/>
          <w:bCs/>
        </w:rPr>
        <w:t>Human Rights Council</w:t>
      </w:r>
    </w:p>
    <w:p w14:paraId="56C493A3" w14:textId="77777777" w:rsidR="009740D6" w:rsidRDefault="00423A45" w:rsidP="00423A45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22</w:t>
      </w:r>
      <w:r w:rsidRPr="00423A45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s</w:t>
      </w:r>
      <w:r w:rsidR="009740D6" w:rsidRPr="00423A45">
        <w:rPr>
          <w:rFonts w:ascii="Garamond" w:hAnsi="Garamond"/>
          <w:b/>
          <w:bCs/>
        </w:rPr>
        <w:t>ession</w:t>
      </w:r>
      <w:r>
        <w:rPr>
          <w:rFonts w:ascii="Garamond" w:hAnsi="Garamond"/>
          <w:b/>
          <w:bCs/>
        </w:rPr>
        <w:t xml:space="preserve"> of the UPR working group, 4-15 May 2015</w:t>
      </w:r>
    </w:p>
    <w:p w14:paraId="4E60C8BA" w14:textId="77777777" w:rsidR="00423A45" w:rsidRDefault="00423A45" w:rsidP="00423A45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Review of Jamaica</w:t>
      </w:r>
    </w:p>
    <w:p w14:paraId="720172B7" w14:textId="77777777" w:rsidR="00423A45" w:rsidRPr="00423A45" w:rsidRDefault="00423A45" w:rsidP="00423A45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Intervention by Denmark</w:t>
      </w:r>
    </w:p>
    <w:p w14:paraId="3C9ACCF1" w14:textId="77777777" w:rsidR="009740D6" w:rsidRPr="00423A45" w:rsidRDefault="009740D6" w:rsidP="009740D6">
      <w:pPr>
        <w:pStyle w:val="Default"/>
        <w:rPr>
          <w:rFonts w:ascii="Garamond" w:hAnsi="Garamond"/>
        </w:rPr>
      </w:pPr>
    </w:p>
    <w:p w14:paraId="19B51A23" w14:textId="77777777" w:rsidR="00423A45" w:rsidRDefault="00423A45" w:rsidP="00423A45">
      <w:pPr>
        <w:pStyle w:val="Default"/>
        <w:spacing w:line="276" w:lineRule="auto"/>
        <w:jc w:val="both"/>
        <w:rPr>
          <w:rFonts w:ascii="Garamond" w:hAnsi="Garamond"/>
        </w:rPr>
      </w:pPr>
    </w:p>
    <w:p w14:paraId="53B8695C" w14:textId="77777777" w:rsidR="00423A45" w:rsidRDefault="00423A45" w:rsidP="00423A45">
      <w:pPr>
        <w:pStyle w:val="Default"/>
        <w:spacing w:line="276" w:lineRule="auto"/>
        <w:jc w:val="both"/>
        <w:rPr>
          <w:rFonts w:ascii="Garamond" w:hAnsi="Garamond"/>
        </w:rPr>
      </w:pPr>
    </w:p>
    <w:p w14:paraId="64AED48C" w14:textId="77777777" w:rsidR="009740D6" w:rsidRPr="00423A45" w:rsidRDefault="009740D6" w:rsidP="00423A45">
      <w:pPr>
        <w:pStyle w:val="Default"/>
        <w:spacing w:line="276" w:lineRule="auto"/>
        <w:jc w:val="both"/>
        <w:rPr>
          <w:rFonts w:ascii="Garamond" w:hAnsi="Garamond"/>
        </w:rPr>
      </w:pPr>
      <w:proofErr w:type="spellStart"/>
      <w:r w:rsidRPr="00423A45">
        <w:rPr>
          <w:rFonts w:ascii="Garamond" w:hAnsi="Garamond"/>
        </w:rPr>
        <w:t>Mr.</w:t>
      </w:r>
      <w:proofErr w:type="spellEnd"/>
      <w:r w:rsidRPr="00423A45">
        <w:rPr>
          <w:rFonts w:ascii="Garamond" w:hAnsi="Garamond"/>
        </w:rPr>
        <w:t xml:space="preserve"> </w:t>
      </w:r>
      <w:proofErr w:type="spellStart"/>
      <w:r w:rsidR="00F4402A">
        <w:rPr>
          <w:rFonts w:ascii="Garamond" w:hAnsi="Garamond"/>
        </w:rPr>
        <w:t>Vicep</w:t>
      </w:r>
      <w:r w:rsidRPr="00423A45">
        <w:rPr>
          <w:rFonts w:ascii="Garamond" w:hAnsi="Garamond"/>
        </w:rPr>
        <w:t>resident</w:t>
      </w:r>
      <w:proofErr w:type="spellEnd"/>
      <w:r w:rsidRPr="00423A45">
        <w:rPr>
          <w:rFonts w:ascii="Garamond" w:hAnsi="Garamond"/>
        </w:rPr>
        <w:t xml:space="preserve">, </w:t>
      </w:r>
    </w:p>
    <w:p w14:paraId="221CEECE" w14:textId="77777777" w:rsidR="009740D6" w:rsidRPr="00423A45" w:rsidRDefault="009740D6" w:rsidP="00423A45">
      <w:pPr>
        <w:pStyle w:val="Default"/>
        <w:spacing w:line="276" w:lineRule="auto"/>
        <w:jc w:val="both"/>
        <w:rPr>
          <w:rFonts w:ascii="Garamond" w:hAnsi="Garamond"/>
        </w:rPr>
      </w:pPr>
    </w:p>
    <w:p w14:paraId="4B02168C" w14:textId="2DF9F193" w:rsidR="009740D6" w:rsidRPr="00F4402A" w:rsidRDefault="009740D6" w:rsidP="00423A45">
      <w:pPr>
        <w:pStyle w:val="Default"/>
        <w:spacing w:line="276" w:lineRule="auto"/>
        <w:jc w:val="both"/>
        <w:rPr>
          <w:rFonts w:ascii="Garamond" w:hAnsi="Garamond"/>
        </w:rPr>
      </w:pPr>
      <w:r w:rsidRPr="00423A45">
        <w:rPr>
          <w:rFonts w:ascii="Garamond" w:hAnsi="Garamond"/>
        </w:rPr>
        <w:t xml:space="preserve">Denmark </w:t>
      </w:r>
      <w:r w:rsidR="00F4402A">
        <w:rPr>
          <w:rFonts w:ascii="Garamond" w:hAnsi="Garamond"/>
        </w:rPr>
        <w:t>welcomes</w:t>
      </w:r>
      <w:r w:rsidRPr="00423A45">
        <w:rPr>
          <w:rFonts w:ascii="Garamond" w:hAnsi="Garamond"/>
        </w:rPr>
        <w:t xml:space="preserve"> the delegation of </w:t>
      </w:r>
      <w:r w:rsidR="006B04B7" w:rsidRPr="00423A45">
        <w:rPr>
          <w:rFonts w:ascii="Garamond" w:hAnsi="Garamond"/>
        </w:rPr>
        <w:t>Jamaica</w:t>
      </w:r>
      <w:r w:rsidRPr="00423A45">
        <w:rPr>
          <w:rFonts w:ascii="Garamond" w:hAnsi="Garamond"/>
        </w:rPr>
        <w:t xml:space="preserve"> </w:t>
      </w:r>
      <w:r w:rsidR="00F4402A">
        <w:rPr>
          <w:rFonts w:ascii="Garamond" w:hAnsi="Garamond"/>
        </w:rPr>
        <w:t xml:space="preserve">and </w:t>
      </w:r>
      <w:r w:rsidR="005A3E9C">
        <w:rPr>
          <w:rFonts w:ascii="Garamond" w:hAnsi="Garamond"/>
        </w:rPr>
        <w:t>thanks</w:t>
      </w:r>
      <w:r w:rsidR="00F4402A">
        <w:rPr>
          <w:rFonts w:ascii="Garamond" w:hAnsi="Garamond"/>
        </w:rPr>
        <w:t xml:space="preserve"> his Excellency the Minister of Justice for his </w:t>
      </w:r>
      <w:r w:rsidRPr="00423A45">
        <w:rPr>
          <w:rFonts w:ascii="Garamond" w:hAnsi="Garamond"/>
        </w:rPr>
        <w:t xml:space="preserve">presentation today. We would like to commend </w:t>
      </w:r>
      <w:r w:rsidR="006B04B7" w:rsidRPr="00423A45">
        <w:rPr>
          <w:rFonts w:ascii="Garamond" w:hAnsi="Garamond"/>
        </w:rPr>
        <w:t>Jamaica</w:t>
      </w:r>
      <w:r w:rsidRPr="00423A45">
        <w:rPr>
          <w:rFonts w:ascii="Garamond" w:hAnsi="Garamond"/>
        </w:rPr>
        <w:t xml:space="preserve"> for its constructive engagement in the UPR process</w:t>
      </w:r>
      <w:r w:rsidR="00FE4FF7" w:rsidRPr="00423A45">
        <w:rPr>
          <w:rFonts w:ascii="Garamond" w:hAnsi="Garamond"/>
        </w:rPr>
        <w:t xml:space="preserve"> and for having demonstrated progress in the protection and promotion of human rights since its last review. </w:t>
      </w:r>
      <w:r w:rsidR="007E6612" w:rsidRPr="00423A45">
        <w:rPr>
          <w:rFonts w:ascii="Garamond" w:hAnsi="Garamond"/>
        </w:rPr>
        <w:t xml:space="preserve"> </w:t>
      </w:r>
    </w:p>
    <w:p w14:paraId="2A27DE2A" w14:textId="77777777" w:rsidR="00FE4FF7" w:rsidRPr="00423A45" w:rsidRDefault="00FE4FF7" w:rsidP="00423A4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682BAE9" w14:textId="77777777" w:rsidR="0030208A" w:rsidRDefault="00FE4FF7" w:rsidP="00423A45">
      <w:pPr>
        <w:spacing w:line="276" w:lineRule="auto"/>
        <w:jc w:val="both"/>
        <w:rPr>
          <w:rFonts w:ascii="Garamond" w:hAnsi="Garamond"/>
          <w:iCs/>
          <w:sz w:val="24"/>
          <w:szCs w:val="24"/>
        </w:rPr>
      </w:pPr>
      <w:r w:rsidRPr="00423A45">
        <w:rPr>
          <w:rFonts w:ascii="Garamond" w:hAnsi="Garamond"/>
          <w:sz w:val="24"/>
          <w:szCs w:val="24"/>
        </w:rPr>
        <w:t xml:space="preserve">Denmark </w:t>
      </w:r>
      <w:r w:rsidR="00F4402A">
        <w:rPr>
          <w:rFonts w:ascii="Garamond" w:hAnsi="Garamond"/>
          <w:iCs/>
          <w:sz w:val="24"/>
          <w:szCs w:val="24"/>
        </w:rPr>
        <w:t>welcomes</w:t>
      </w:r>
      <w:r w:rsidR="00681F32" w:rsidRPr="00423A45">
        <w:rPr>
          <w:rFonts w:ascii="Garamond" w:hAnsi="Garamond"/>
          <w:iCs/>
          <w:sz w:val="24"/>
          <w:szCs w:val="24"/>
        </w:rPr>
        <w:t xml:space="preserve"> </w:t>
      </w:r>
      <w:r w:rsidR="00F4402A">
        <w:rPr>
          <w:rFonts w:ascii="Garamond" w:hAnsi="Garamond"/>
          <w:iCs/>
          <w:sz w:val="24"/>
          <w:szCs w:val="24"/>
        </w:rPr>
        <w:t>t</w:t>
      </w:r>
      <w:r w:rsidRPr="00423A45">
        <w:rPr>
          <w:rFonts w:ascii="Garamond" w:hAnsi="Garamond"/>
          <w:color w:val="000000"/>
          <w:sz w:val="24"/>
          <w:szCs w:val="24"/>
        </w:rPr>
        <w:t xml:space="preserve">hat </w:t>
      </w:r>
      <w:r w:rsidR="00C138A8" w:rsidRPr="00423A45">
        <w:rPr>
          <w:rFonts w:ascii="Garamond" w:hAnsi="Garamond"/>
          <w:color w:val="000000"/>
          <w:sz w:val="24"/>
          <w:szCs w:val="24"/>
        </w:rPr>
        <w:t>during</w:t>
      </w:r>
      <w:r w:rsidR="00C138A8" w:rsidRPr="00423A45">
        <w:rPr>
          <w:rFonts w:ascii="Garamond" w:hAnsi="Garamond"/>
          <w:iCs/>
          <w:sz w:val="24"/>
          <w:szCs w:val="24"/>
        </w:rPr>
        <w:t xml:space="preserve"> its first </w:t>
      </w:r>
      <w:r w:rsidR="00681F32" w:rsidRPr="00423A45">
        <w:rPr>
          <w:rFonts w:ascii="Garamond" w:hAnsi="Garamond"/>
          <w:iCs/>
          <w:sz w:val="24"/>
          <w:szCs w:val="24"/>
        </w:rPr>
        <w:t>Universal Periodic R</w:t>
      </w:r>
      <w:r w:rsidR="00C138A8" w:rsidRPr="00423A45">
        <w:rPr>
          <w:rFonts w:ascii="Garamond" w:hAnsi="Garamond"/>
          <w:iCs/>
          <w:sz w:val="24"/>
          <w:szCs w:val="24"/>
        </w:rPr>
        <w:t>eview</w:t>
      </w:r>
      <w:r w:rsidR="006B04B7" w:rsidRPr="00423A45">
        <w:rPr>
          <w:rFonts w:ascii="Garamond" w:hAnsi="Garamond"/>
          <w:iCs/>
          <w:sz w:val="24"/>
          <w:szCs w:val="24"/>
        </w:rPr>
        <w:t>, Jamaica</w:t>
      </w:r>
      <w:r w:rsidR="00C138A8" w:rsidRPr="00423A45">
        <w:rPr>
          <w:rFonts w:ascii="Garamond" w:hAnsi="Garamond"/>
          <w:iCs/>
          <w:sz w:val="24"/>
          <w:szCs w:val="24"/>
        </w:rPr>
        <w:t xml:space="preserve"> </w:t>
      </w:r>
      <w:r w:rsidR="006B04B7" w:rsidRPr="00423A45">
        <w:rPr>
          <w:rFonts w:ascii="Garamond" w:hAnsi="Garamond"/>
          <w:iCs/>
          <w:sz w:val="24"/>
          <w:szCs w:val="24"/>
        </w:rPr>
        <w:t>accepted to review the UN Convention against Tort</w:t>
      </w:r>
      <w:r w:rsidR="00F4402A">
        <w:rPr>
          <w:rFonts w:ascii="Garamond" w:hAnsi="Garamond"/>
          <w:iCs/>
          <w:sz w:val="24"/>
          <w:szCs w:val="24"/>
        </w:rPr>
        <w:t>ure with a view to ratification and we were pleased today to learn that Jamaica is currently working to put in place relevant legislation in this regard. We encourage this work.</w:t>
      </w:r>
      <w:bookmarkStart w:id="0" w:name="_GoBack"/>
      <w:bookmarkEnd w:id="0"/>
    </w:p>
    <w:p w14:paraId="70496BB0" w14:textId="77777777" w:rsidR="00F4402A" w:rsidRPr="00423A45" w:rsidRDefault="00F4402A" w:rsidP="00423A45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BB5201E" w14:textId="77777777" w:rsidR="009740D6" w:rsidRPr="00423A45" w:rsidRDefault="009740D6" w:rsidP="00423A45">
      <w:pPr>
        <w:spacing w:line="276" w:lineRule="auto"/>
        <w:jc w:val="both"/>
        <w:rPr>
          <w:rFonts w:ascii="Garamond" w:hAnsi="Garamond"/>
          <w:i/>
          <w:iCs/>
          <w:sz w:val="24"/>
          <w:szCs w:val="24"/>
        </w:rPr>
      </w:pPr>
      <w:r w:rsidRPr="00423A45">
        <w:rPr>
          <w:rFonts w:ascii="Garamond" w:hAnsi="Garamond"/>
          <w:i/>
          <w:sz w:val="24"/>
          <w:szCs w:val="24"/>
        </w:rPr>
        <w:t xml:space="preserve">Denmark </w:t>
      </w:r>
      <w:r w:rsidR="00A45A17" w:rsidRPr="00423A45">
        <w:rPr>
          <w:rFonts w:ascii="Garamond" w:hAnsi="Garamond"/>
          <w:i/>
          <w:sz w:val="24"/>
          <w:szCs w:val="24"/>
          <w:u w:val="single"/>
        </w:rPr>
        <w:t>recommends</w:t>
      </w:r>
      <w:r w:rsidR="00CF7305" w:rsidRPr="00423A45">
        <w:rPr>
          <w:rFonts w:ascii="Garamond" w:hAnsi="Garamond"/>
          <w:i/>
          <w:sz w:val="24"/>
          <w:szCs w:val="24"/>
        </w:rPr>
        <w:t xml:space="preserve"> </w:t>
      </w:r>
      <w:r w:rsidRPr="00423A45">
        <w:rPr>
          <w:rFonts w:ascii="Garamond" w:hAnsi="Garamond"/>
          <w:i/>
          <w:sz w:val="24"/>
          <w:szCs w:val="24"/>
        </w:rPr>
        <w:t xml:space="preserve">that the Government of </w:t>
      </w:r>
      <w:r w:rsidR="006B04B7" w:rsidRPr="00423A45">
        <w:rPr>
          <w:rFonts w:ascii="Garamond" w:hAnsi="Garamond"/>
          <w:i/>
          <w:sz w:val="24"/>
          <w:szCs w:val="24"/>
        </w:rPr>
        <w:t>Jamaica</w:t>
      </w:r>
      <w:r w:rsidR="0030208A" w:rsidRPr="00423A45">
        <w:rPr>
          <w:rFonts w:ascii="Garamond" w:hAnsi="Garamond"/>
          <w:i/>
          <w:sz w:val="24"/>
          <w:szCs w:val="24"/>
        </w:rPr>
        <w:t xml:space="preserve"> intensify efforts to ratify</w:t>
      </w:r>
      <w:r w:rsidRPr="00423A45">
        <w:rPr>
          <w:rFonts w:ascii="Garamond" w:hAnsi="Garamond"/>
          <w:i/>
          <w:sz w:val="24"/>
          <w:szCs w:val="24"/>
        </w:rPr>
        <w:t xml:space="preserve"> the Convention against Torture and </w:t>
      </w:r>
      <w:r w:rsidR="00FE4FF7" w:rsidRPr="00423A45">
        <w:rPr>
          <w:rFonts w:ascii="Garamond" w:hAnsi="Garamond"/>
          <w:i/>
          <w:sz w:val="24"/>
          <w:szCs w:val="24"/>
        </w:rPr>
        <w:t>other Cruel, Inhuman or Degrading Treatment</w:t>
      </w:r>
      <w:r w:rsidRPr="00423A45">
        <w:rPr>
          <w:rFonts w:ascii="Garamond" w:hAnsi="Garamond"/>
          <w:i/>
          <w:sz w:val="24"/>
          <w:szCs w:val="24"/>
        </w:rPr>
        <w:t>.</w:t>
      </w:r>
    </w:p>
    <w:p w14:paraId="7E9E0F5D" w14:textId="77777777" w:rsidR="009740D6" w:rsidRPr="00423A45" w:rsidRDefault="009740D6" w:rsidP="00423A45">
      <w:pPr>
        <w:pStyle w:val="Default"/>
        <w:spacing w:line="276" w:lineRule="auto"/>
        <w:jc w:val="both"/>
        <w:rPr>
          <w:rFonts w:ascii="Garamond" w:hAnsi="Garamond"/>
          <w:i/>
          <w:iCs/>
        </w:rPr>
      </w:pPr>
    </w:p>
    <w:p w14:paraId="10C05547" w14:textId="77777777" w:rsidR="009740D6" w:rsidRPr="00423A45" w:rsidRDefault="009740D6" w:rsidP="00423A45">
      <w:pPr>
        <w:pStyle w:val="Default"/>
        <w:spacing w:line="276" w:lineRule="auto"/>
        <w:jc w:val="both"/>
        <w:rPr>
          <w:rFonts w:ascii="Garamond" w:hAnsi="Garamond"/>
          <w:iCs/>
        </w:rPr>
      </w:pPr>
      <w:r w:rsidRPr="00423A45">
        <w:rPr>
          <w:rFonts w:ascii="Garamond" w:hAnsi="Garamond"/>
          <w:iCs/>
        </w:rPr>
        <w:t xml:space="preserve">Allow me </w:t>
      </w:r>
      <w:r w:rsidR="00134A47" w:rsidRPr="00423A45">
        <w:rPr>
          <w:rFonts w:ascii="Garamond" w:hAnsi="Garamond"/>
          <w:iCs/>
        </w:rPr>
        <w:t xml:space="preserve">in this context </w:t>
      </w:r>
      <w:r w:rsidRPr="00423A45">
        <w:rPr>
          <w:rFonts w:ascii="Garamond" w:hAnsi="Garamond"/>
          <w:iCs/>
        </w:rPr>
        <w:t xml:space="preserve">to highlight </w:t>
      </w:r>
      <w:r w:rsidR="00134A47" w:rsidRPr="00423A45">
        <w:rPr>
          <w:rFonts w:ascii="Garamond" w:hAnsi="Garamond"/>
          <w:iCs/>
        </w:rPr>
        <w:t xml:space="preserve">that </w:t>
      </w:r>
      <w:r w:rsidRPr="00423A45">
        <w:rPr>
          <w:rFonts w:ascii="Garamond" w:hAnsi="Garamond"/>
          <w:iCs/>
        </w:rPr>
        <w:t xml:space="preserve">the </w:t>
      </w:r>
      <w:r w:rsidR="00A45A17" w:rsidRPr="00423A45">
        <w:rPr>
          <w:rFonts w:ascii="Garamond" w:hAnsi="Garamond"/>
          <w:iCs/>
        </w:rPr>
        <w:t>Convention against Torture Initiativ</w:t>
      </w:r>
      <w:r w:rsidR="00134A47" w:rsidRPr="00423A45">
        <w:rPr>
          <w:rFonts w:ascii="Garamond" w:hAnsi="Garamond"/>
          <w:iCs/>
        </w:rPr>
        <w:t xml:space="preserve">e, which works </w:t>
      </w:r>
      <w:r w:rsidR="005D444D" w:rsidRPr="00423A45">
        <w:rPr>
          <w:rFonts w:ascii="Garamond" w:hAnsi="Garamond"/>
          <w:iCs/>
        </w:rPr>
        <w:t xml:space="preserve">through </w:t>
      </w:r>
      <w:proofErr w:type="gramStart"/>
      <w:r w:rsidR="005D444D" w:rsidRPr="00423A45">
        <w:rPr>
          <w:rFonts w:ascii="Garamond" w:hAnsi="Garamond"/>
          <w:iCs/>
        </w:rPr>
        <w:t>government to government</w:t>
      </w:r>
      <w:proofErr w:type="gramEnd"/>
      <w:r w:rsidR="005D444D" w:rsidRPr="00423A45">
        <w:rPr>
          <w:rFonts w:ascii="Garamond" w:hAnsi="Garamond"/>
          <w:iCs/>
        </w:rPr>
        <w:t xml:space="preserve"> exchange and cooperation</w:t>
      </w:r>
      <w:r w:rsidR="00134A47" w:rsidRPr="00423A45">
        <w:rPr>
          <w:rFonts w:ascii="Garamond" w:hAnsi="Garamond"/>
          <w:iCs/>
        </w:rPr>
        <w:t>,</w:t>
      </w:r>
      <w:r w:rsidR="00FE36EC" w:rsidRPr="00423A45">
        <w:rPr>
          <w:rFonts w:ascii="Garamond" w:hAnsi="Garamond"/>
          <w:iCs/>
        </w:rPr>
        <w:t xml:space="preserve"> stand</w:t>
      </w:r>
      <w:r w:rsidR="00134A47" w:rsidRPr="00423A45">
        <w:rPr>
          <w:rFonts w:ascii="Garamond" w:hAnsi="Garamond"/>
          <w:iCs/>
        </w:rPr>
        <w:t>s</w:t>
      </w:r>
      <w:r w:rsidR="00FE36EC" w:rsidRPr="00423A45">
        <w:rPr>
          <w:rFonts w:ascii="Garamond" w:hAnsi="Garamond"/>
          <w:iCs/>
        </w:rPr>
        <w:t xml:space="preserve"> ready to explore avenues to assist </w:t>
      </w:r>
      <w:r w:rsidRPr="00423A45">
        <w:rPr>
          <w:rFonts w:ascii="Garamond" w:hAnsi="Garamond"/>
          <w:iCs/>
        </w:rPr>
        <w:t xml:space="preserve">the Government of </w:t>
      </w:r>
      <w:r w:rsidR="006B04B7" w:rsidRPr="00423A45">
        <w:rPr>
          <w:rFonts w:ascii="Garamond" w:hAnsi="Garamond"/>
          <w:iCs/>
        </w:rPr>
        <w:t>Jamaica</w:t>
      </w:r>
      <w:r w:rsidRPr="00423A45">
        <w:rPr>
          <w:rFonts w:ascii="Garamond" w:hAnsi="Garamond"/>
          <w:iCs/>
        </w:rPr>
        <w:t xml:space="preserve"> </w:t>
      </w:r>
      <w:r w:rsidR="00FE36EC" w:rsidRPr="00423A45">
        <w:rPr>
          <w:rFonts w:ascii="Garamond" w:hAnsi="Garamond"/>
          <w:iCs/>
        </w:rPr>
        <w:t xml:space="preserve">in </w:t>
      </w:r>
      <w:r w:rsidRPr="00423A45">
        <w:rPr>
          <w:rFonts w:ascii="Garamond" w:hAnsi="Garamond"/>
          <w:iCs/>
        </w:rPr>
        <w:t>advancing on this issue</w:t>
      </w:r>
      <w:r w:rsidR="00FE36EC" w:rsidRPr="00423A45">
        <w:rPr>
          <w:rFonts w:ascii="Garamond" w:hAnsi="Garamond"/>
          <w:iCs/>
        </w:rPr>
        <w:t xml:space="preserve"> if deemed helpful</w:t>
      </w:r>
      <w:r w:rsidRPr="00423A45">
        <w:rPr>
          <w:rFonts w:ascii="Garamond" w:hAnsi="Garamond"/>
          <w:iCs/>
        </w:rPr>
        <w:t xml:space="preserve">. </w:t>
      </w:r>
    </w:p>
    <w:p w14:paraId="3D944D40" w14:textId="77777777" w:rsidR="00134A47" w:rsidRPr="00423A45" w:rsidRDefault="00134A47" w:rsidP="00423A45">
      <w:pPr>
        <w:pStyle w:val="Default"/>
        <w:spacing w:line="276" w:lineRule="auto"/>
        <w:jc w:val="both"/>
        <w:rPr>
          <w:rFonts w:ascii="Garamond" w:hAnsi="Garamond"/>
          <w:iCs/>
        </w:rPr>
      </w:pPr>
    </w:p>
    <w:p w14:paraId="7D645C86" w14:textId="77777777" w:rsidR="00A75528" w:rsidRPr="00423A45" w:rsidRDefault="00932EC8" w:rsidP="00423A45">
      <w:pPr>
        <w:pStyle w:val="Default"/>
        <w:spacing w:line="276" w:lineRule="auto"/>
        <w:jc w:val="both"/>
        <w:rPr>
          <w:rFonts w:ascii="Garamond" w:hAnsi="Garamond"/>
          <w:iCs/>
        </w:rPr>
      </w:pPr>
      <w:r w:rsidRPr="00423A45">
        <w:rPr>
          <w:rFonts w:ascii="Garamond" w:hAnsi="Garamond"/>
          <w:iCs/>
        </w:rPr>
        <w:t xml:space="preserve">Denmark </w:t>
      </w:r>
      <w:r w:rsidR="00691508" w:rsidRPr="00423A45">
        <w:rPr>
          <w:rFonts w:ascii="Garamond" w:hAnsi="Garamond"/>
          <w:iCs/>
        </w:rPr>
        <w:t xml:space="preserve">has also taken note of </w:t>
      </w:r>
      <w:r w:rsidRPr="00423A45">
        <w:rPr>
          <w:rFonts w:ascii="Garamond" w:hAnsi="Garamond"/>
          <w:iCs/>
        </w:rPr>
        <w:t xml:space="preserve">Jamaica’s </w:t>
      </w:r>
      <w:r w:rsidR="00691508" w:rsidRPr="00423A45">
        <w:rPr>
          <w:rFonts w:ascii="Garamond" w:hAnsi="Garamond"/>
          <w:iCs/>
        </w:rPr>
        <w:t>commitment to the fight against impunity for the most serious crimes of international concern, as expressed during its first Universal Periodic Review</w:t>
      </w:r>
      <w:r w:rsidR="00A75528" w:rsidRPr="00423A45">
        <w:rPr>
          <w:rFonts w:ascii="Garamond" w:hAnsi="Garamond"/>
          <w:iCs/>
        </w:rPr>
        <w:t xml:space="preserve"> as well as </w:t>
      </w:r>
      <w:r w:rsidR="00691508" w:rsidRPr="00423A45">
        <w:rPr>
          <w:rFonts w:ascii="Garamond" w:hAnsi="Garamond"/>
          <w:iCs/>
        </w:rPr>
        <w:t>the subsequent positive engagement by Jamaica in relation to the Rome Statute</w:t>
      </w:r>
      <w:r w:rsidR="00A75528" w:rsidRPr="00423A45">
        <w:rPr>
          <w:rFonts w:ascii="Garamond" w:hAnsi="Garamond"/>
          <w:iCs/>
        </w:rPr>
        <w:t xml:space="preserve">. </w:t>
      </w:r>
    </w:p>
    <w:p w14:paraId="0E3E7D70" w14:textId="77777777" w:rsidR="009F5921" w:rsidRPr="00423A45" w:rsidRDefault="009F5921" w:rsidP="00423A45">
      <w:pPr>
        <w:pStyle w:val="Default"/>
        <w:spacing w:line="276" w:lineRule="auto"/>
        <w:jc w:val="both"/>
        <w:rPr>
          <w:rFonts w:ascii="Garamond" w:hAnsi="Garamond"/>
          <w:iCs/>
        </w:rPr>
      </w:pPr>
    </w:p>
    <w:p w14:paraId="0E5EF5CD" w14:textId="77777777" w:rsidR="00134A47" w:rsidRPr="00423A45" w:rsidRDefault="00A75528" w:rsidP="00423A45">
      <w:pPr>
        <w:pStyle w:val="Default"/>
        <w:spacing w:line="276" w:lineRule="auto"/>
        <w:jc w:val="both"/>
        <w:rPr>
          <w:rFonts w:ascii="Garamond" w:hAnsi="Garamond"/>
        </w:rPr>
      </w:pPr>
      <w:r w:rsidRPr="00423A45">
        <w:rPr>
          <w:rFonts w:ascii="Garamond" w:hAnsi="Garamond"/>
          <w:i/>
          <w:iCs/>
        </w:rPr>
        <w:t xml:space="preserve">Denmark </w:t>
      </w:r>
      <w:r w:rsidRPr="00423A45">
        <w:rPr>
          <w:rFonts w:ascii="Garamond" w:hAnsi="Garamond"/>
          <w:i/>
          <w:iCs/>
          <w:u w:val="single"/>
        </w:rPr>
        <w:t>recommends</w:t>
      </w:r>
      <w:r w:rsidRPr="00423A45">
        <w:rPr>
          <w:rFonts w:ascii="Garamond" w:hAnsi="Garamond"/>
          <w:i/>
          <w:iCs/>
        </w:rPr>
        <w:t xml:space="preserve"> that the Government of Jamaica </w:t>
      </w:r>
      <w:proofErr w:type="gramStart"/>
      <w:r w:rsidRPr="00423A45">
        <w:rPr>
          <w:rFonts w:ascii="Garamond" w:hAnsi="Garamond"/>
          <w:i/>
          <w:iCs/>
        </w:rPr>
        <w:t>accede</w:t>
      </w:r>
      <w:r w:rsidR="00C15602" w:rsidRPr="00423A45">
        <w:rPr>
          <w:rFonts w:ascii="Garamond" w:hAnsi="Garamond"/>
          <w:i/>
          <w:iCs/>
        </w:rPr>
        <w:t>s</w:t>
      </w:r>
      <w:proofErr w:type="gramEnd"/>
      <w:r w:rsidRPr="00423A45">
        <w:rPr>
          <w:rFonts w:ascii="Garamond" w:hAnsi="Garamond"/>
          <w:i/>
          <w:iCs/>
        </w:rPr>
        <w:t xml:space="preserve"> to the Rome Statute of the International Criminal Court. </w:t>
      </w:r>
    </w:p>
    <w:p w14:paraId="6C087138" w14:textId="77777777" w:rsidR="009740D6" w:rsidRDefault="009740D6" w:rsidP="00423A4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AEC5095" w14:textId="77777777" w:rsidR="00423A45" w:rsidRPr="00423A45" w:rsidRDefault="00423A45" w:rsidP="00423A4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6DC1282" w14:textId="77777777" w:rsidR="009740D6" w:rsidRPr="00423A45" w:rsidRDefault="009740D6" w:rsidP="00423A45">
      <w:pPr>
        <w:spacing w:line="276" w:lineRule="auto"/>
        <w:jc w:val="both"/>
        <w:rPr>
          <w:rFonts w:ascii="Garamond" w:hAnsi="Garamond"/>
          <w:sz w:val="24"/>
          <w:szCs w:val="24"/>
          <w:lang w:val="de-CH" w:eastAsia="en-GB"/>
        </w:rPr>
      </w:pPr>
      <w:r w:rsidRPr="00423A45">
        <w:rPr>
          <w:rFonts w:ascii="Garamond" w:hAnsi="Garamond"/>
          <w:sz w:val="24"/>
          <w:szCs w:val="24"/>
        </w:rPr>
        <w:t>Thank you, Mr. President.</w:t>
      </w:r>
    </w:p>
    <w:p w14:paraId="73BEEFC6" w14:textId="77777777" w:rsidR="00D272F9" w:rsidRDefault="005A3E9C"/>
    <w:sectPr w:rsidR="00D27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6"/>
    <w:rsid w:val="001345C7"/>
    <w:rsid w:val="00134A47"/>
    <w:rsid w:val="002E373D"/>
    <w:rsid w:val="002E3E75"/>
    <w:rsid w:val="002E6627"/>
    <w:rsid w:val="0030208A"/>
    <w:rsid w:val="00303DA3"/>
    <w:rsid w:val="00313843"/>
    <w:rsid w:val="003471E1"/>
    <w:rsid w:val="00382A21"/>
    <w:rsid w:val="004139B2"/>
    <w:rsid w:val="004147B1"/>
    <w:rsid w:val="00423A45"/>
    <w:rsid w:val="004F7C6C"/>
    <w:rsid w:val="005A3E9C"/>
    <w:rsid w:val="005D444D"/>
    <w:rsid w:val="005E5E06"/>
    <w:rsid w:val="00681F32"/>
    <w:rsid w:val="00691508"/>
    <w:rsid w:val="006B04B7"/>
    <w:rsid w:val="007E6612"/>
    <w:rsid w:val="007F0E14"/>
    <w:rsid w:val="00932EC8"/>
    <w:rsid w:val="009740D6"/>
    <w:rsid w:val="009F5921"/>
    <w:rsid w:val="00A45A17"/>
    <w:rsid w:val="00A75528"/>
    <w:rsid w:val="00B164A5"/>
    <w:rsid w:val="00B557B7"/>
    <w:rsid w:val="00C138A8"/>
    <w:rsid w:val="00C15602"/>
    <w:rsid w:val="00C708C6"/>
    <w:rsid w:val="00CF7305"/>
    <w:rsid w:val="00D0504C"/>
    <w:rsid w:val="00E274D1"/>
    <w:rsid w:val="00E823A9"/>
    <w:rsid w:val="00EC6F68"/>
    <w:rsid w:val="00F4402A"/>
    <w:rsid w:val="00FE36EC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6C3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6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740D6"/>
    <w:pPr>
      <w:autoSpaceDE w:val="0"/>
      <w:autoSpaceDN w:val="0"/>
    </w:pPr>
    <w:rPr>
      <w:rFonts w:ascii="Verdana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6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740D6"/>
    <w:pPr>
      <w:autoSpaceDE w:val="0"/>
      <w:autoSpaceDN w:val="0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46CAAA8099CC14193A5BE398FAD01C9" ma:contentTypeVersion="2" ma:contentTypeDescription="Country Statements" ma:contentTypeScope="" ma:versionID="9ba8abb750fd5950ae15f75e5cea4bf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6B7C5-1873-4531-857D-18B74DC2CCFD}"/>
</file>

<file path=customXml/itemProps2.xml><?xml version="1.0" encoding="utf-8"?>
<ds:datastoreItem xmlns:ds="http://schemas.openxmlformats.org/officeDocument/2006/customXml" ds:itemID="{2B6E58AC-6A85-401A-8FC2-03AEB30B5166}"/>
</file>

<file path=customXml/itemProps3.xml><?xml version="1.0" encoding="utf-8"?>
<ds:datastoreItem xmlns:ds="http://schemas.openxmlformats.org/officeDocument/2006/customXml" ds:itemID="{A86DE827-DF18-4432-A1AA-5E65475E5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Signe Lind</dc:creator>
  <cp:lastModifiedBy>Theresa Anh  Nguyen</cp:lastModifiedBy>
  <cp:revision>5</cp:revision>
  <dcterms:created xsi:type="dcterms:W3CDTF">2015-05-07T10:14:00Z</dcterms:created>
  <dcterms:modified xsi:type="dcterms:W3CDTF">2015-05-13T08:47:00Z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0x010100CA92D31222379248846EF4F1EBFB5EDE00346CAAA8099CC14193A5BE398FAD01C9</vt:lpwstr>
  </property>
</Properties>
</file>